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3F9" w:rsidRPr="00F54F64" w:rsidRDefault="00EB03F9" w:rsidP="00EB03F9">
      <w:bookmarkStart w:id="0" w:name="_GoBack"/>
      <w:bookmarkEnd w:id="0"/>
      <w:r w:rsidRPr="00F54F64">
        <w:rPr>
          <w:b/>
        </w:rPr>
        <w:t>Name of politician:</w:t>
      </w:r>
      <w:r>
        <w:t xml:space="preserve">  Milo </w:t>
      </w:r>
      <w:proofErr w:type="spellStart"/>
      <w:r>
        <w:t>Dukanovic</w:t>
      </w:r>
      <w:proofErr w:type="spellEnd"/>
      <w:r>
        <w:t xml:space="preserve"> </w:t>
      </w:r>
    </w:p>
    <w:p w:rsidR="00EB03F9" w:rsidRPr="00F54F64" w:rsidRDefault="00EB03F9" w:rsidP="00EB03F9">
      <w:r w:rsidRPr="00F54F64">
        <w:rPr>
          <w:b/>
        </w:rPr>
        <w:t>Title of Speech:</w:t>
      </w:r>
      <w:r>
        <w:t xml:space="preserve">  </w:t>
      </w:r>
      <w:proofErr w:type="spellStart"/>
      <w:r w:rsidRPr="00BC5ACC">
        <w:rPr>
          <w:rFonts w:eastAsia="Times New Roman"/>
          <w:bCs/>
          <w:color w:val="000000"/>
          <w:lang w:eastAsia="en-GB"/>
        </w:rPr>
        <w:t>Излагање</w:t>
      </w:r>
      <w:proofErr w:type="spellEnd"/>
      <w:r w:rsidRPr="00BC5ACC">
        <w:rPr>
          <w:rFonts w:eastAsia="Times New Roman"/>
          <w:bCs/>
          <w:color w:val="000000"/>
          <w:lang w:eastAsia="en-GB"/>
        </w:rPr>
        <w:t xml:space="preserve"> </w:t>
      </w:r>
      <w:proofErr w:type="spellStart"/>
      <w:r w:rsidRPr="00BC5ACC">
        <w:rPr>
          <w:rFonts w:eastAsia="Times New Roman"/>
          <w:bCs/>
          <w:color w:val="000000"/>
          <w:lang w:eastAsia="en-GB"/>
        </w:rPr>
        <w:t>поводом</w:t>
      </w:r>
      <w:proofErr w:type="spellEnd"/>
      <w:r w:rsidRPr="00BC5ACC">
        <w:rPr>
          <w:rFonts w:eastAsia="Times New Roman"/>
          <w:bCs/>
          <w:color w:val="000000"/>
          <w:lang w:eastAsia="en-GB"/>
        </w:rPr>
        <w:t xml:space="preserve"> </w:t>
      </w:r>
      <w:proofErr w:type="spellStart"/>
      <w:r w:rsidRPr="00BC5ACC">
        <w:rPr>
          <w:rFonts w:eastAsia="Times New Roman"/>
          <w:bCs/>
          <w:color w:val="000000"/>
          <w:lang w:eastAsia="en-GB"/>
        </w:rPr>
        <w:t>отварања</w:t>
      </w:r>
      <w:proofErr w:type="spellEnd"/>
      <w:r w:rsidRPr="00BC5ACC">
        <w:rPr>
          <w:rFonts w:eastAsia="Times New Roman"/>
          <w:bCs/>
          <w:color w:val="000000"/>
          <w:lang w:eastAsia="en-GB"/>
        </w:rPr>
        <w:t xml:space="preserve"> </w:t>
      </w:r>
      <w:proofErr w:type="spellStart"/>
      <w:r w:rsidRPr="00BC5ACC">
        <w:rPr>
          <w:rFonts w:eastAsia="Times New Roman"/>
          <w:bCs/>
          <w:color w:val="000000"/>
          <w:lang w:eastAsia="en-GB"/>
        </w:rPr>
        <w:t>пленарне</w:t>
      </w:r>
      <w:proofErr w:type="spellEnd"/>
      <w:r w:rsidRPr="00BC5ACC">
        <w:rPr>
          <w:rFonts w:eastAsia="Times New Roman"/>
          <w:bCs/>
          <w:color w:val="000000"/>
          <w:lang w:eastAsia="en-GB"/>
        </w:rPr>
        <w:t xml:space="preserve"> </w:t>
      </w:r>
      <w:proofErr w:type="spellStart"/>
      <w:r w:rsidRPr="00BC5ACC">
        <w:rPr>
          <w:rFonts w:eastAsia="Times New Roman"/>
          <w:bCs/>
          <w:color w:val="000000"/>
          <w:lang w:eastAsia="en-GB"/>
        </w:rPr>
        <w:t>конференције</w:t>
      </w:r>
      <w:proofErr w:type="spellEnd"/>
      <w:r w:rsidRPr="00BC5ACC">
        <w:rPr>
          <w:rFonts w:eastAsia="Times New Roman"/>
          <w:bCs/>
          <w:color w:val="000000"/>
          <w:lang w:eastAsia="en-GB"/>
        </w:rPr>
        <w:t> </w:t>
      </w:r>
      <w:proofErr w:type="spellStart"/>
      <w:r w:rsidRPr="00BC5ACC">
        <w:rPr>
          <w:rFonts w:eastAsia="Times New Roman"/>
          <w:bCs/>
          <w:i/>
          <w:iCs/>
          <w:color w:val="000000"/>
          <w:lang w:eastAsia="en-GB"/>
        </w:rPr>
        <w:t>Националне</w:t>
      </w:r>
      <w:proofErr w:type="spellEnd"/>
      <w:r w:rsidRPr="00BC5ACC">
        <w:rPr>
          <w:rFonts w:eastAsia="Times New Roman"/>
          <w:bCs/>
          <w:i/>
          <w:iCs/>
          <w:color w:val="000000"/>
          <w:lang w:eastAsia="en-GB"/>
        </w:rPr>
        <w:t xml:space="preserve"> </w:t>
      </w:r>
      <w:proofErr w:type="spellStart"/>
      <w:r w:rsidRPr="00BC5ACC">
        <w:rPr>
          <w:rFonts w:eastAsia="Times New Roman"/>
          <w:bCs/>
          <w:i/>
          <w:iCs/>
          <w:color w:val="000000"/>
          <w:lang w:eastAsia="en-GB"/>
        </w:rPr>
        <w:t>конвенције</w:t>
      </w:r>
      <w:proofErr w:type="spellEnd"/>
      <w:r w:rsidRPr="00BC5ACC">
        <w:rPr>
          <w:rFonts w:eastAsia="Times New Roman"/>
          <w:bCs/>
          <w:i/>
          <w:iCs/>
          <w:color w:val="000000"/>
          <w:lang w:eastAsia="en-GB"/>
        </w:rPr>
        <w:t xml:space="preserve"> о </w:t>
      </w:r>
      <w:proofErr w:type="spellStart"/>
      <w:r w:rsidRPr="00BC5ACC">
        <w:rPr>
          <w:rFonts w:eastAsia="Times New Roman"/>
          <w:bCs/>
          <w:i/>
          <w:iCs/>
          <w:color w:val="000000"/>
          <w:lang w:eastAsia="en-GB"/>
        </w:rPr>
        <w:t>европској</w:t>
      </w:r>
      <w:proofErr w:type="spellEnd"/>
      <w:r w:rsidRPr="00BC5ACC">
        <w:rPr>
          <w:rFonts w:eastAsia="Times New Roman"/>
          <w:bCs/>
          <w:i/>
          <w:iCs/>
          <w:color w:val="000000"/>
          <w:lang w:eastAsia="en-GB"/>
        </w:rPr>
        <w:t xml:space="preserve"> </w:t>
      </w:r>
      <w:proofErr w:type="spellStart"/>
      <w:r w:rsidRPr="00BC5ACC">
        <w:rPr>
          <w:rFonts w:eastAsia="Times New Roman"/>
          <w:bCs/>
          <w:i/>
          <w:iCs/>
          <w:color w:val="000000"/>
          <w:lang w:eastAsia="en-GB"/>
        </w:rPr>
        <w:t>интеграцији</w:t>
      </w:r>
      <w:proofErr w:type="spellEnd"/>
      <w:r w:rsidRPr="00BC5ACC">
        <w:rPr>
          <w:rFonts w:eastAsia="Times New Roman"/>
          <w:bCs/>
          <w:i/>
          <w:iCs/>
          <w:color w:val="000000"/>
          <w:lang w:eastAsia="en-GB"/>
        </w:rPr>
        <w:t xml:space="preserve"> </w:t>
      </w:r>
      <w:proofErr w:type="spellStart"/>
      <w:r w:rsidRPr="00BC5ACC">
        <w:rPr>
          <w:rFonts w:eastAsia="Times New Roman"/>
          <w:bCs/>
          <w:i/>
          <w:iCs/>
          <w:color w:val="000000"/>
          <w:lang w:eastAsia="en-GB"/>
        </w:rPr>
        <w:t>Црне</w:t>
      </w:r>
      <w:proofErr w:type="spellEnd"/>
      <w:r w:rsidRPr="00BC5ACC">
        <w:rPr>
          <w:rFonts w:eastAsia="Times New Roman"/>
          <w:bCs/>
          <w:i/>
          <w:iCs/>
          <w:color w:val="000000"/>
          <w:lang w:eastAsia="en-GB"/>
        </w:rPr>
        <w:t xml:space="preserve"> </w:t>
      </w:r>
      <w:proofErr w:type="spellStart"/>
      <w:r w:rsidRPr="00BC5ACC">
        <w:rPr>
          <w:rFonts w:eastAsia="Times New Roman"/>
          <w:bCs/>
          <w:i/>
          <w:iCs/>
          <w:color w:val="000000"/>
          <w:lang w:eastAsia="en-GB"/>
        </w:rPr>
        <w:t>Горе</w:t>
      </w:r>
      <w:proofErr w:type="spellEnd"/>
      <w:r w:rsidRPr="00BC5ACC">
        <w:rPr>
          <w:rFonts w:eastAsia="Times New Roman"/>
          <w:bCs/>
          <w:i/>
          <w:iCs/>
          <w:color w:val="000000"/>
          <w:lang w:eastAsia="en-GB"/>
        </w:rPr>
        <w:t xml:space="preserve"> [</w:t>
      </w:r>
      <w:proofErr w:type="spellStart"/>
      <w:r>
        <w:rPr>
          <w:rFonts w:eastAsia="Times New Roman"/>
          <w:bCs/>
          <w:i/>
          <w:iCs/>
          <w:color w:val="000000"/>
          <w:lang w:eastAsia="en-GB"/>
        </w:rPr>
        <w:t>Oppening</w:t>
      </w:r>
      <w:proofErr w:type="spellEnd"/>
      <w:r>
        <w:rPr>
          <w:rFonts w:eastAsia="Times New Roman"/>
          <w:bCs/>
          <w:i/>
          <w:iCs/>
          <w:color w:val="000000"/>
          <w:lang w:eastAsia="en-GB"/>
        </w:rPr>
        <w:t xml:space="preserve"> speech at a conference for European integration of </w:t>
      </w:r>
      <w:proofErr w:type="spellStart"/>
      <w:r>
        <w:rPr>
          <w:rFonts w:eastAsia="Times New Roman"/>
          <w:bCs/>
          <w:i/>
          <w:iCs/>
          <w:color w:val="000000"/>
          <w:lang w:eastAsia="en-GB"/>
        </w:rPr>
        <w:t>Crna</w:t>
      </w:r>
      <w:proofErr w:type="spellEnd"/>
      <w:r>
        <w:rPr>
          <w:rFonts w:eastAsia="Times New Roman"/>
          <w:bCs/>
          <w:i/>
          <w:iCs/>
          <w:color w:val="000000"/>
          <w:lang w:eastAsia="en-GB"/>
        </w:rPr>
        <w:t xml:space="preserve"> Gora] – </w:t>
      </w:r>
      <w:proofErr w:type="spellStart"/>
      <w:r>
        <w:rPr>
          <w:rFonts w:eastAsia="Times New Roman"/>
          <w:bCs/>
          <w:i/>
          <w:iCs/>
          <w:color w:val="000000"/>
          <w:lang w:eastAsia="en-GB"/>
        </w:rPr>
        <w:t>Podgorica</w:t>
      </w:r>
      <w:proofErr w:type="spellEnd"/>
      <w:r>
        <w:rPr>
          <w:rFonts w:eastAsia="Times New Roman"/>
          <w:bCs/>
          <w:i/>
          <w:iCs/>
          <w:color w:val="000000"/>
          <w:lang w:eastAsia="en-GB"/>
        </w:rPr>
        <w:t xml:space="preserve"> </w:t>
      </w:r>
    </w:p>
    <w:p w:rsidR="00EB03F9" w:rsidRDefault="00EB03F9" w:rsidP="00EB03F9">
      <w:pPr>
        <w:rPr>
          <w:b/>
        </w:rPr>
      </w:pPr>
      <w:r>
        <w:rPr>
          <w:b/>
        </w:rPr>
        <w:t xml:space="preserve">Date of </w:t>
      </w:r>
      <w:r w:rsidRPr="009610E1">
        <w:t>Speech:</w:t>
      </w:r>
      <w:r w:rsidRPr="009610E1">
        <w:rPr>
          <w:rFonts w:eastAsia="Times New Roman"/>
          <w:bCs/>
          <w:color w:val="000000"/>
          <w:lang w:eastAsia="en-GB"/>
        </w:rPr>
        <w:t xml:space="preserve"> 12.04.2013</w:t>
      </w:r>
    </w:p>
    <w:p w:rsidR="00EB03F9" w:rsidRDefault="00EB03F9" w:rsidP="00EB03F9">
      <w:pPr>
        <w:rPr>
          <w:b/>
        </w:rPr>
      </w:pPr>
      <w:r>
        <w:rPr>
          <w:b/>
        </w:rPr>
        <w:t>Category: Ribbon cutting speech</w:t>
      </w:r>
    </w:p>
    <w:p w:rsidR="00EB03F9" w:rsidRPr="009610E1" w:rsidRDefault="00EB03F9" w:rsidP="00EB03F9">
      <w:pPr>
        <w:rPr>
          <w:b/>
        </w:rPr>
      </w:pPr>
      <w:r w:rsidRPr="00F54F64">
        <w:rPr>
          <w:b/>
        </w:rPr>
        <w:t>Grader:</w:t>
      </w:r>
      <w:r>
        <w:t xml:space="preserve"> </w:t>
      </w:r>
      <w:proofErr w:type="spellStart"/>
      <w:r>
        <w:t>Milka</w:t>
      </w:r>
      <w:proofErr w:type="spellEnd"/>
      <w:r>
        <w:t xml:space="preserve"> </w:t>
      </w:r>
      <w:proofErr w:type="spellStart"/>
      <w:r>
        <w:t>Ivanovska</w:t>
      </w:r>
      <w:proofErr w:type="spellEnd"/>
    </w:p>
    <w:p w:rsidR="00EB03F9" w:rsidRPr="009610E1" w:rsidRDefault="00EB03F9" w:rsidP="00EB03F9">
      <w:pPr>
        <w:rPr>
          <w:b/>
        </w:rPr>
      </w:pPr>
      <w:r w:rsidRPr="009610E1">
        <w:rPr>
          <w:b/>
        </w:rPr>
        <w:t xml:space="preserve">Date of grading:  </w:t>
      </w:r>
      <w:r>
        <w:rPr>
          <w:b/>
        </w:rPr>
        <w:t>26.04.2013</w:t>
      </w:r>
    </w:p>
    <w:p w:rsidR="00EB03F9" w:rsidRDefault="00EB03F9" w:rsidP="00EB03F9"/>
    <w:p w:rsidR="00EB03F9" w:rsidRPr="006F6B7B" w:rsidRDefault="00EB03F9" w:rsidP="00EB03F9">
      <w:pPr>
        <w:rPr>
          <w:b/>
        </w:rPr>
      </w:pPr>
      <w:r>
        <w:rPr>
          <w:b/>
        </w:rPr>
        <w:t>Final Grade (delete unused grades):</w:t>
      </w:r>
    </w:p>
    <w:p w:rsidR="00EB03F9" w:rsidRDefault="00EB03F9" w:rsidP="00EB03F9">
      <w:r>
        <w:t>0</w:t>
      </w:r>
      <w:r>
        <w:tab/>
        <w:t>A speech in this category uses few if any populist elements. Note that even if a manifesto expresses a Manichaean worldview, it is not considered populist if it lacks some notion of a popular will.</w:t>
      </w:r>
    </w:p>
    <w:p w:rsidR="00EB03F9" w:rsidRDefault="00EB03F9" w:rsidP="00EB03F9"/>
    <w:p w:rsidR="00EB03F9" w:rsidRDefault="00EB03F9" w:rsidP="00EB03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EB03F9" w:rsidTr="00F67F4D">
        <w:tc>
          <w:tcPr>
            <w:tcW w:w="4788" w:type="dxa"/>
            <w:shd w:val="clear" w:color="auto" w:fill="auto"/>
          </w:tcPr>
          <w:p w:rsidR="00EB03F9" w:rsidRPr="00057330" w:rsidRDefault="00EB03F9" w:rsidP="00F67F4D">
            <w:pPr>
              <w:rPr>
                <w:rFonts w:eastAsia="Times New Roman"/>
                <w:b/>
              </w:rPr>
            </w:pPr>
            <w:r w:rsidRPr="00057330">
              <w:rPr>
                <w:rFonts w:eastAsia="Times New Roman"/>
                <w:b/>
              </w:rPr>
              <w:t>Populist</w:t>
            </w:r>
          </w:p>
        </w:tc>
        <w:tc>
          <w:tcPr>
            <w:tcW w:w="4788" w:type="dxa"/>
            <w:shd w:val="clear" w:color="auto" w:fill="auto"/>
          </w:tcPr>
          <w:p w:rsidR="00EB03F9" w:rsidRPr="00057330" w:rsidRDefault="00EB03F9" w:rsidP="00F67F4D">
            <w:pPr>
              <w:rPr>
                <w:rFonts w:eastAsia="Times New Roman"/>
                <w:b/>
              </w:rPr>
            </w:pPr>
            <w:r w:rsidRPr="00057330">
              <w:rPr>
                <w:rFonts w:eastAsia="Times New Roman"/>
                <w:b/>
              </w:rPr>
              <w:t>Pluralist</w:t>
            </w:r>
          </w:p>
        </w:tc>
      </w:tr>
      <w:tr w:rsidR="00EB03F9" w:rsidTr="00F67F4D">
        <w:tc>
          <w:tcPr>
            <w:tcW w:w="4788" w:type="dxa"/>
            <w:shd w:val="clear" w:color="auto" w:fill="auto"/>
          </w:tcPr>
          <w:p w:rsidR="00EB03F9" w:rsidRPr="00057330" w:rsidRDefault="00EB03F9" w:rsidP="00F67F4D">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EB03F9" w:rsidRDefault="00EB03F9" w:rsidP="00F67F4D">
            <w:pPr>
              <w:rPr>
                <w:rFonts w:eastAsia="Times New Roman"/>
              </w:rPr>
            </w:pPr>
            <w:r w:rsidRPr="00057330">
              <w:rPr>
                <w:rFonts w:eastAsia="Times New Roman"/>
              </w:rPr>
              <w:t xml:space="preserve">The discourse does not frame issues in moral terms or paint them in black-and-white. </w:t>
            </w:r>
            <w:r w:rsidRPr="006F6B7B">
              <w:rPr>
                <w:rFonts w:eastAsia="Times New Roman"/>
                <w:highlight w:val="yellow"/>
              </w:rPr>
              <w:t xml:space="preserve">Instead, there is a strong tendency to focus on </w:t>
            </w:r>
            <w:r w:rsidRPr="006F6B7B">
              <w:rPr>
                <w:rFonts w:eastAsia="Times New Roman"/>
                <w:b/>
                <w:highlight w:val="yellow"/>
              </w:rPr>
              <w:t>narrow, particular issues</w:t>
            </w:r>
            <w:r w:rsidRPr="006F6B7B">
              <w:rPr>
                <w:rFonts w:eastAsia="Times New Roman"/>
                <w:highlight w:val="yellow"/>
              </w:rPr>
              <w:t>.</w:t>
            </w:r>
            <w:r w:rsidRPr="00057330">
              <w:rPr>
                <w:rFonts w:eastAsia="Times New Roman"/>
              </w:rPr>
              <w:t xml:space="preserve"> The discourse will emphasize or at least not eliminate the possibility of natural, justifiable differences of opinion.</w:t>
            </w:r>
          </w:p>
          <w:p w:rsidR="00EB03F9" w:rsidRPr="00057330" w:rsidRDefault="00EB03F9" w:rsidP="00F67F4D">
            <w:pPr>
              <w:rPr>
                <w:rFonts w:eastAsia="Times New Roman"/>
              </w:rPr>
            </w:pPr>
            <w:r>
              <w:rPr>
                <w:rFonts w:eastAsia="Times New Roman"/>
              </w:rPr>
              <w:t xml:space="preserve">“The </w:t>
            </w:r>
            <w:r>
              <w:rPr>
                <w:rFonts w:eastAsia="Times New Roman"/>
                <w:i/>
              </w:rPr>
              <w:t>o</w:t>
            </w:r>
            <w:r w:rsidRPr="000B74CC">
              <w:rPr>
                <w:rFonts w:eastAsia="Times New Roman"/>
                <w:i/>
              </w:rPr>
              <w:t>peration of the Convention will be channeled through the six working groups that will gather representatives of the Government, the Parliament and all parts of society to implement reforms in line with the</w:t>
            </w:r>
            <w:r>
              <w:rPr>
                <w:rFonts w:eastAsia="Times New Roman"/>
                <w:i/>
              </w:rPr>
              <w:t xml:space="preserve"> [EU</w:t>
            </w:r>
            <w:r w:rsidRPr="000B74CC">
              <w:rPr>
                <w:rFonts w:eastAsia="Times New Roman"/>
                <w:i/>
              </w:rPr>
              <w:t xml:space="preserve"> </w:t>
            </w:r>
            <w:r>
              <w:rPr>
                <w:rFonts w:eastAsia="Times New Roman"/>
                <w:i/>
              </w:rPr>
              <w:t>]</w:t>
            </w:r>
            <w:r w:rsidRPr="000B74CC">
              <w:rPr>
                <w:rFonts w:eastAsia="Times New Roman"/>
                <w:i/>
              </w:rPr>
              <w:t>standards that we must meet”</w:t>
            </w:r>
          </w:p>
        </w:tc>
      </w:tr>
      <w:tr w:rsidR="00EB03F9" w:rsidTr="00F67F4D">
        <w:tc>
          <w:tcPr>
            <w:tcW w:w="4788" w:type="dxa"/>
            <w:shd w:val="clear" w:color="auto" w:fill="auto"/>
          </w:tcPr>
          <w:p w:rsidR="00EB03F9" w:rsidRPr="00057330" w:rsidRDefault="00EB03F9" w:rsidP="00F67F4D">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EB03F9" w:rsidRDefault="00EB03F9" w:rsidP="00F67F4D">
            <w:pPr>
              <w:rPr>
                <w:rFonts w:eastAsia="Times New Roman"/>
              </w:rPr>
            </w:pPr>
            <w:r w:rsidRPr="00057330">
              <w:rPr>
                <w:rFonts w:eastAsia="Times New Roman"/>
              </w:rPr>
              <w:t>The discourse will probably not refer to any reified notion of history or use any cosmic proportions</w:t>
            </w:r>
            <w:r w:rsidRPr="006F6B7B">
              <w:rPr>
                <w:rFonts w:eastAsia="Times New Roman"/>
                <w:highlight w:val="yellow"/>
              </w:rPr>
              <w:t>. References to the spatial and temporal consequences of issues will be limited to the material reality rather than any mystical connections.</w:t>
            </w:r>
          </w:p>
          <w:p w:rsidR="00EB03F9" w:rsidRPr="00057330" w:rsidRDefault="00EB03F9" w:rsidP="00F67F4D">
            <w:pPr>
              <w:rPr>
                <w:rFonts w:eastAsia="Times New Roman"/>
              </w:rPr>
            </w:pPr>
            <w:r>
              <w:rPr>
                <w:rFonts w:eastAsia="Times New Roman"/>
              </w:rPr>
              <w:t>“</w:t>
            </w:r>
            <w:r>
              <w:rPr>
                <w:rFonts w:eastAsia="Times New Roman"/>
                <w:i/>
              </w:rPr>
              <w:t xml:space="preserve">In accordance with the overall aim </w:t>
            </w:r>
            <w:r w:rsidRPr="00FA617C">
              <w:rPr>
                <w:rFonts w:eastAsia="Times New Roman"/>
                <w:i/>
              </w:rPr>
              <w:t xml:space="preserve">of the organization for the next phase of negotiations after the screening, we have </w:t>
            </w:r>
            <w:r>
              <w:rPr>
                <w:rFonts w:eastAsia="Times New Roman"/>
                <w:i/>
              </w:rPr>
              <w:t>started to prepare a Program for</w:t>
            </w:r>
            <w:r w:rsidRPr="00FA617C">
              <w:rPr>
                <w:rFonts w:eastAsia="Times New Roman"/>
                <w:i/>
              </w:rPr>
              <w:t xml:space="preserve"> EU integration, which will include a clear framework for further steps in the adoption and harmonization of legislation, institutional development, and programming of pre-accession assistance.”</w:t>
            </w:r>
          </w:p>
        </w:tc>
      </w:tr>
      <w:tr w:rsidR="00EB03F9" w:rsidTr="00F67F4D">
        <w:tc>
          <w:tcPr>
            <w:tcW w:w="4788" w:type="dxa"/>
            <w:shd w:val="clear" w:color="auto" w:fill="auto"/>
          </w:tcPr>
          <w:p w:rsidR="00EB03F9" w:rsidRPr="00057330" w:rsidRDefault="00EB03F9" w:rsidP="00F67F4D">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EB03F9" w:rsidRPr="00057330" w:rsidRDefault="00EB03F9" w:rsidP="00F67F4D">
            <w:pPr>
              <w:rPr>
                <w:rFonts w:eastAsia="Times New Roman"/>
              </w:rPr>
            </w:pPr>
          </w:p>
        </w:tc>
        <w:tc>
          <w:tcPr>
            <w:tcW w:w="4788" w:type="dxa"/>
            <w:shd w:val="clear" w:color="auto" w:fill="auto"/>
          </w:tcPr>
          <w:p w:rsidR="00EB03F9" w:rsidRPr="00057330" w:rsidRDefault="00EB03F9" w:rsidP="00F67F4D">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tc>
      </w:tr>
      <w:tr w:rsidR="00EB03F9" w:rsidTr="00F67F4D">
        <w:tc>
          <w:tcPr>
            <w:tcW w:w="4788" w:type="dxa"/>
            <w:shd w:val="clear" w:color="auto" w:fill="auto"/>
          </w:tcPr>
          <w:p w:rsidR="00EB03F9" w:rsidRPr="00057330" w:rsidRDefault="00EB03F9" w:rsidP="00F67F4D">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EB03F9" w:rsidRPr="00057330" w:rsidRDefault="00EB03F9" w:rsidP="00F67F4D">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EB03F9" w:rsidTr="00F67F4D">
        <w:tc>
          <w:tcPr>
            <w:tcW w:w="4788" w:type="dxa"/>
            <w:shd w:val="clear" w:color="auto" w:fill="auto"/>
          </w:tcPr>
          <w:p w:rsidR="00EB03F9" w:rsidRPr="00057330" w:rsidRDefault="00EB03F9" w:rsidP="00F67F4D">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EB03F9" w:rsidRPr="00057330" w:rsidRDefault="00EB03F9" w:rsidP="00F67F4D">
            <w:pPr>
              <w:rPr>
                <w:rFonts w:eastAsia="Times New Roman"/>
              </w:rPr>
            </w:pPr>
            <w:r w:rsidRPr="006F6B7B">
              <w:rPr>
                <w:rFonts w:eastAsia="Times New Roman"/>
                <w:highlight w:val="yellow"/>
              </w:rPr>
              <w:t xml:space="preserve">The discourse does not argue for systemic change but, as mentioned above, focuses on particular issues. In the words of </w:t>
            </w:r>
            <w:proofErr w:type="spellStart"/>
            <w:r w:rsidRPr="006F6B7B">
              <w:rPr>
                <w:rFonts w:eastAsia="Times New Roman"/>
                <w:highlight w:val="yellow"/>
              </w:rPr>
              <w:t>Laclau</w:t>
            </w:r>
            <w:proofErr w:type="spellEnd"/>
            <w:r w:rsidRPr="006F6B7B">
              <w:rPr>
                <w:rFonts w:eastAsia="Times New Roman"/>
                <w:highlight w:val="yellow"/>
              </w:rPr>
              <w:t>, it is a politics of “differences” rather than “hegemony.”</w:t>
            </w:r>
          </w:p>
        </w:tc>
      </w:tr>
      <w:tr w:rsidR="00EB03F9" w:rsidRPr="006F6B7B" w:rsidTr="00F67F4D">
        <w:tc>
          <w:tcPr>
            <w:tcW w:w="4788" w:type="dxa"/>
            <w:shd w:val="clear" w:color="auto" w:fill="auto"/>
          </w:tcPr>
          <w:p w:rsidR="00EB03F9" w:rsidRPr="00057330" w:rsidRDefault="00EB03F9" w:rsidP="00F67F4D">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EB03F9" w:rsidRDefault="00EB03F9" w:rsidP="00F67F4D">
            <w:pPr>
              <w:rPr>
                <w:rFonts w:eastAsia="Times New Roman"/>
                <w:highlight w:val="yellow"/>
              </w:rPr>
            </w:pPr>
            <w:r w:rsidRPr="006F6B7B">
              <w:rPr>
                <w:rFonts w:eastAsia="Times New Roman"/>
                <w:highlight w:val="yellow"/>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EB03F9" w:rsidRDefault="00EB03F9" w:rsidP="00F67F4D">
            <w:pPr>
              <w:rPr>
                <w:rFonts w:eastAsia="Times New Roman"/>
                <w:i/>
              </w:rPr>
            </w:pPr>
          </w:p>
          <w:p w:rsidR="00EB03F9" w:rsidRPr="000B74CC" w:rsidRDefault="00EB03F9" w:rsidP="00F67F4D">
            <w:pPr>
              <w:rPr>
                <w:rFonts w:eastAsia="Times New Roman"/>
                <w:i/>
                <w:highlight w:val="yellow"/>
              </w:rPr>
            </w:pPr>
            <w:r w:rsidRPr="000B74CC">
              <w:rPr>
                <w:rFonts w:eastAsia="Times New Roman"/>
                <w:i/>
              </w:rPr>
              <w:t xml:space="preserve">“That is why the government is ready to cooperate with other institutions and all political actors on the Montenegrin scene, resolving all the open political issues. This also applies to the current controversy regarding various interpretations of the results of the presidential election. The government will strive for solutions that efficiently and transparently guarantee peace and stability for </w:t>
            </w:r>
            <w:r w:rsidRPr="000B74CC">
              <w:rPr>
                <w:rFonts w:eastAsia="Times New Roman"/>
                <w:i/>
              </w:rPr>
              <w:lastRenderedPageBreak/>
              <w:t>all citizens, in order to preserve the legal order”</w:t>
            </w:r>
          </w:p>
        </w:tc>
      </w:tr>
    </w:tbl>
    <w:p w:rsidR="00EB03F9" w:rsidRDefault="00EB03F9" w:rsidP="00EB03F9">
      <w:pPr>
        <w:ind w:left="360"/>
      </w:pPr>
    </w:p>
    <w:p w:rsidR="00EB03F9" w:rsidRDefault="00EB03F9" w:rsidP="00EB03F9">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There are no populist elements in this speech. It is quite technical and focused on evaluation of the program for European integration as well as the future tasks for Montenegro in this regard. In the end he is mentioning some irregularities from the last election for President, however he is framing that within the “respecting the institutions and rule of law” language. There is no Manichean vision of the world, evil minority or reference to any kind of enemy. </w:t>
      </w:r>
    </w:p>
    <w:p w:rsidR="00ED2700" w:rsidRDefault="00ED2700"/>
    <w:sectPr w:rsidR="00ED27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11"/>
    <w:rsid w:val="003A5A55"/>
    <w:rsid w:val="008F0111"/>
    <w:rsid w:val="00EB03F9"/>
    <w:rsid w:val="00ED2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3F9"/>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3F9"/>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E447W57QMQQN-3-709</_dlc_DocId>
    <_dlc_DocIdUrl xmlns="10cf6be1-8688-4bca-8c7e-c76e32febd7f">
      <Url>https://populism.byu.edu/_layouts/15/DocIdRedir.aspx?ID=E447W57QMQQN-3-709</Url>
      <Description>E447W57QMQQN-3-709</Description>
    </_dlc_DocIdUrl>
  </documentManagement>
</p:properties>
</file>

<file path=customXml/itemProps1.xml><?xml version="1.0" encoding="utf-8"?>
<ds:datastoreItem xmlns:ds="http://schemas.openxmlformats.org/officeDocument/2006/customXml" ds:itemID="{F06DB77C-59BC-445A-AA1F-1C83A7DFDDC9}"/>
</file>

<file path=customXml/itemProps2.xml><?xml version="1.0" encoding="utf-8"?>
<ds:datastoreItem xmlns:ds="http://schemas.openxmlformats.org/officeDocument/2006/customXml" ds:itemID="{A64794D7-6626-410D-829B-6A2D9DD5BAE1}"/>
</file>

<file path=customXml/itemProps3.xml><?xml version="1.0" encoding="utf-8"?>
<ds:datastoreItem xmlns:ds="http://schemas.openxmlformats.org/officeDocument/2006/customXml" ds:itemID="{CFE96081-DD97-40F7-9BE9-592A70EFABDC}"/>
</file>

<file path=customXml/itemProps4.xml><?xml version="1.0" encoding="utf-8"?>
<ds:datastoreItem xmlns:ds="http://schemas.openxmlformats.org/officeDocument/2006/customXml" ds:itemID="{2DD86907-E4B0-4FFD-B083-4F10E8F123F1}"/>
</file>

<file path=docProps/app.xml><?xml version="1.0" encoding="utf-8"?>
<Properties xmlns="http://schemas.openxmlformats.org/officeDocument/2006/extended-properties" xmlns:vt="http://schemas.openxmlformats.org/officeDocument/2006/docPropsVTypes">
  <Template>Normal</Template>
  <TotalTime>0</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Mogwai</dc:creator>
  <cp:lastModifiedBy>Mogwai</cp:lastModifiedBy>
  <cp:revision>2</cp:revision>
  <dcterms:created xsi:type="dcterms:W3CDTF">2013-04-29T06:34:00Z</dcterms:created>
  <dcterms:modified xsi:type="dcterms:W3CDTF">2013-04-29T06:34:00Z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02db6dbf-86c1-48b7-8b64-3338efee77cf</vt:lpwstr>
  </property>
</Properties>
</file>